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D2" w:rsidRPr="006F3AD2" w:rsidRDefault="006F3AD2" w:rsidP="006F3AD2">
      <w:pPr>
        <w:ind w:left="708" w:right="2400"/>
        <w:jc w:val="center"/>
        <w:outlineLvl w:val="0"/>
        <w:rPr>
          <w:rFonts w:ascii="Times New Roman" w:eastAsia="Times New Roman" w:hAnsi="Times New Roman" w:cs="Times New Roman"/>
          <w:b/>
          <w:color w:val="111111"/>
          <w:kern w:val="36"/>
          <w:sz w:val="28"/>
          <w:szCs w:val="28"/>
          <w:lang w:eastAsia="ru-RU"/>
        </w:rPr>
      </w:pPr>
      <w:r w:rsidRPr="006F3AD2">
        <w:rPr>
          <w:rFonts w:ascii="Times New Roman" w:eastAsia="Times New Roman" w:hAnsi="Times New Roman" w:cs="Times New Roman"/>
          <w:b/>
          <w:color w:val="111111"/>
          <w:kern w:val="36"/>
          <w:sz w:val="28"/>
          <w:szCs w:val="28"/>
          <w:lang w:eastAsia="ru-RU"/>
        </w:rPr>
        <w:t>Рекомендации для родителей по организации игровой деятельности дошкольника дома</w:t>
      </w:r>
    </w:p>
    <w:p w:rsidR="00934840" w:rsidRPr="006F3AD2" w:rsidRDefault="00934840">
      <w:pPr>
        <w:rPr>
          <w:rFonts w:ascii="Times New Roman" w:hAnsi="Times New Roman" w:cs="Times New Roman"/>
          <w:sz w:val="28"/>
          <w:szCs w:val="28"/>
        </w:rPr>
      </w:pPr>
    </w:p>
    <w:p w:rsidR="006F3AD2" w:rsidRPr="006F3AD2" w:rsidRDefault="006F3AD2" w:rsidP="006F3AD2">
      <w:pPr>
        <w:ind w:left="1416"/>
        <w:jc w:val="both"/>
        <w:rPr>
          <w:rFonts w:ascii="Times New Roman" w:hAnsi="Times New Roman" w:cs="Times New Roman"/>
          <w:bCs/>
          <w:i/>
          <w:color w:val="111111"/>
          <w:sz w:val="28"/>
          <w:szCs w:val="28"/>
          <w:shd w:val="clear" w:color="auto" w:fill="FFFFFF"/>
        </w:rPr>
      </w:pPr>
      <w:r w:rsidRPr="006F3AD2">
        <w:rPr>
          <w:rFonts w:ascii="Times New Roman" w:hAnsi="Times New Roman" w:cs="Times New Roman"/>
          <w:bCs/>
          <w:i/>
          <w:color w:val="111111"/>
          <w:sz w:val="28"/>
          <w:szCs w:val="28"/>
          <w:shd w:val="clear" w:color="auto" w:fill="FFFFFF"/>
        </w:rPr>
        <w:t>«С детьми играть – ум, разум, душу развивать!».</w:t>
      </w:r>
      <w:r w:rsidRPr="006F3AD2">
        <w:rPr>
          <w:rFonts w:ascii="Times New Roman" w:hAnsi="Times New Roman" w:cs="Times New Roman"/>
          <w:bCs/>
          <w:i/>
          <w:color w:val="111111"/>
          <w:sz w:val="28"/>
          <w:szCs w:val="28"/>
        </w:rPr>
        <w:br/>
      </w:r>
      <w:r w:rsidRPr="006F3AD2">
        <w:rPr>
          <w:rFonts w:ascii="Times New Roman" w:hAnsi="Times New Roman" w:cs="Times New Roman"/>
          <w:bCs/>
          <w:i/>
          <w:color w:val="111111"/>
          <w:sz w:val="28"/>
          <w:szCs w:val="28"/>
          <w:shd w:val="clear" w:color="auto" w:fill="FFFFFF"/>
        </w:rPr>
        <w:t>Каждый родитель мечтает о том, чтобы его ребенок вырос умным, самостоятельным, чтобы в будущем занял достойное место в жизни общества.</w:t>
      </w:r>
      <w:r w:rsidRPr="006F3AD2">
        <w:rPr>
          <w:rFonts w:ascii="Times New Roman" w:hAnsi="Times New Roman" w:cs="Times New Roman"/>
          <w:bCs/>
          <w:i/>
          <w:color w:val="111111"/>
          <w:sz w:val="28"/>
          <w:szCs w:val="28"/>
        </w:rPr>
        <w:t xml:space="preserve"> </w:t>
      </w:r>
      <w:r w:rsidRPr="006F3AD2">
        <w:rPr>
          <w:rFonts w:ascii="Times New Roman" w:hAnsi="Times New Roman" w:cs="Times New Roman"/>
          <w:bCs/>
          <w:i/>
          <w:color w:val="111111"/>
          <w:sz w:val="28"/>
          <w:szCs w:val="28"/>
          <w:shd w:val="clear" w:color="auto" w:fill="FFFFFF"/>
        </w:rPr>
        <w:t>Ни к какой деятельности ребенок не проявляет столько интереса, сколько к игровой. Ему интересно, а значит познание и развитие происходит легко, с удовольствием.</w:t>
      </w:r>
    </w:p>
    <w:p w:rsidR="006F3AD2" w:rsidRPr="006F3AD2" w:rsidRDefault="006F3AD2" w:rsidP="006F3AD2">
      <w:pPr>
        <w:jc w:val="both"/>
        <w:rPr>
          <w:rFonts w:ascii="Times New Roman" w:hAnsi="Times New Roman" w:cs="Times New Roman"/>
          <w:b/>
          <w:bCs/>
          <w:color w:val="111111"/>
          <w:sz w:val="28"/>
          <w:szCs w:val="28"/>
          <w:shd w:val="clear" w:color="auto" w:fill="FFFFFF"/>
        </w:rPr>
      </w:pP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Вот в чем секрет воспитательной возможности игры. А они огромны:</w:t>
      </w:r>
    </w:p>
    <w:p w:rsidR="006F3AD2" w:rsidRPr="006F3AD2" w:rsidRDefault="006F3AD2" w:rsidP="006F3AD2">
      <w:pPr>
        <w:numPr>
          <w:ilvl w:val="0"/>
          <w:numId w:val="1"/>
        </w:numPr>
        <w:shd w:val="clear" w:color="auto" w:fill="FFFFFF"/>
        <w:spacing w:after="150"/>
        <w:ind w:left="45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Игры развивают познавательные способности личности – внимание, память, восприятие, мышление, воображение, тренирует наблюдательность, ум, развивать  творческие способности детей, формируют эмоционально-чувственную сферу личности детей;</w:t>
      </w:r>
    </w:p>
    <w:p w:rsidR="006F3AD2" w:rsidRPr="006F3AD2" w:rsidRDefault="006F3AD2" w:rsidP="006F3AD2">
      <w:pPr>
        <w:numPr>
          <w:ilvl w:val="0"/>
          <w:numId w:val="1"/>
        </w:numPr>
        <w:shd w:val="clear" w:color="auto" w:fill="FFFFFF"/>
        <w:spacing w:after="150"/>
        <w:ind w:left="45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Способствуют познанию ребенком самого себя. 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ребенок закрепляет формы поведения и отношений между близкими. В игровой роли он подражает не только действиям, но и отношениям, чувствам, переживаниям взрослых (мам пап, бабушек и дедушек, братьев и сестер).</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Важным педагогическим условием, способствующим развитию игры ребенка, является подбор игрушек. Игрушка наталкивает малыша на тему игры, рождает игровые связи. Иногда коробка из</w:t>
      </w:r>
      <w:r>
        <w:rPr>
          <w:rFonts w:ascii="Times New Roman" w:eastAsia="Times New Roman" w:hAnsi="Times New Roman" w:cs="Times New Roman"/>
          <w:iCs/>
          <w:color w:val="111111"/>
          <w:sz w:val="28"/>
          <w:szCs w:val="28"/>
          <w:lang w:eastAsia="ru-RU"/>
        </w:rPr>
        <w:t>-</w:t>
      </w:r>
      <w:r w:rsidRPr="006F3AD2">
        <w:rPr>
          <w:rFonts w:ascii="Times New Roman" w:eastAsia="Times New Roman" w:hAnsi="Times New Roman" w:cs="Times New Roman"/>
          <w:iCs/>
          <w:color w:val="111111"/>
          <w:sz w:val="28"/>
          <w:szCs w:val="28"/>
          <w:lang w:eastAsia="ru-RU"/>
        </w:rPr>
        <w:t>под обуви бывает ребенку важнее дорогостоящей маш</w:t>
      </w:r>
      <w:r>
        <w:rPr>
          <w:rFonts w:ascii="Times New Roman" w:eastAsia="Times New Roman" w:hAnsi="Times New Roman" w:cs="Times New Roman"/>
          <w:iCs/>
          <w:color w:val="111111"/>
          <w:sz w:val="28"/>
          <w:szCs w:val="28"/>
          <w:lang w:eastAsia="ru-RU"/>
        </w:rPr>
        <w:t>ины. С ней можно действовать по-</w:t>
      </w:r>
      <w:r w:rsidRPr="006F3AD2">
        <w:rPr>
          <w:rFonts w:ascii="Times New Roman" w:eastAsia="Times New Roman" w:hAnsi="Times New Roman" w:cs="Times New Roman"/>
          <w:iCs/>
          <w:color w:val="111111"/>
          <w:sz w:val="28"/>
          <w:szCs w:val="28"/>
          <w:lang w:eastAsia="ru-RU"/>
        </w:rPr>
        <w:t>разному: возить строительный материал, превратить в кровать для куклы или в коляску для прогулки. В игровом хозяйстве ребенка должны быть разные игрушки.</w:t>
      </w:r>
      <w:bookmarkStart w:id="0" w:name="_GoBack"/>
      <w:bookmarkEnd w:id="0"/>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lastRenderedPageBreak/>
        <w:t>            Покупая игрушку, обращайте внимание не только на их новизну, привлекательность, стоимость, главное при покупке игрушки - их педагогическая целесообразность. Прежде чем сделать покупку, спросите ребенка, для каких игр понадобится новая игрушка.</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 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Научитесь играть в шашки и шахматы, особенно папы и дедушки, и вы можете  организовывать интересный и полезный досуг со своими старшими детьми-дошкольниками.</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Прививайте детям любовь к игровым развлечениям – шарадам, головоломкам, ребусам, кроссвордам. Они расширяют кругозор, развивают находчивость, смекалку.</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Используйте в играх русский народный фольклор, считалки, скороговорки, загадки, пословицы. Это сокровища народной мудрости.</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lastRenderedPageBreak/>
        <w:t>            Ребенок в большом городе подобен свернутой пружине, а ему необходимо выплеснуть застоявшуюся энергию, Для  этого нужно дать ребенку возможность покричать во весь голос, побегать, изобразить животных, птиц голосом и пластикой.</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xml:space="preserve">            </w:t>
      </w:r>
      <w:proofErr w:type="gramStart"/>
      <w:r w:rsidRPr="006F3AD2">
        <w:rPr>
          <w:rFonts w:ascii="Times New Roman" w:eastAsia="Times New Roman" w:hAnsi="Times New Roman" w:cs="Times New Roman"/>
          <w:iCs/>
          <w:color w:val="111111"/>
          <w:sz w:val="28"/>
          <w:szCs w:val="28"/>
          <w:lang w:eastAsia="ru-RU"/>
        </w:rPr>
        <w:t>Вспомните старинные игры и  забавы: такие как «Гляделки», «Замри», «Зеркало», «Чехарда», «Пятнашки», «Али-баба» и др. Поиграйте с детьми в эти игры, и Вы увидите, как рады будут дети, как у Вас исчезнет плохое настроение.</w:t>
      </w:r>
      <w:proofErr w:type="gramEnd"/>
      <w:r w:rsidRPr="006F3AD2">
        <w:rPr>
          <w:rFonts w:ascii="Times New Roman" w:eastAsia="Times New Roman" w:hAnsi="Times New Roman" w:cs="Times New Roman"/>
          <w:iCs/>
          <w:color w:val="111111"/>
          <w:sz w:val="28"/>
          <w:szCs w:val="28"/>
          <w:lang w:eastAsia="ru-RU"/>
        </w:rPr>
        <w:t xml:space="preserve"> Играя в эти игры, Вы и Ваши дети  получают огромный физиологический и психологический заряд энергии.</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Не секрет, что значительную часть времени мамы  проводят на кухне. Постарайтесь использовать это время для общения с ребенком, предложите ему поиграть в слова – половинки, придумать истории, поупражняться в произношении скороговорок и т.п.</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Совершайте совместные прогулки во дворе, парке, где можно играть с песком и в подвижные игры.</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Позволяйте дома играть ребенку с водой в ванной, эти игры расслабляют и успокаивают агрессивных детей, развивают ум.</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Чем больше времени уделяют родители  своему ребенку, тем лучше между ними взаимоотношения. Общие интересы сближают семью, создают в ней дружественную атмосферу.</w:t>
      </w:r>
    </w:p>
    <w:p w:rsidR="006F3AD2" w:rsidRPr="006F3AD2" w:rsidRDefault="006F3AD2" w:rsidP="006F3AD2">
      <w:pPr>
        <w:shd w:val="clear" w:color="auto" w:fill="FFFFFF"/>
        <w:spacing w:before="150" w:after="18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            Мы надеемся, что наши рекомендации помогут Вашему малышу преодолеть трудности, которые возникли.</w:t>
      </w:r>
    </w:p>
    <w:p w:rsidR="006F3AD2" w:rsidRPr="006F3AD2" w:rsidRDefault="006F3AD2" w:rsidP="006F3AD2">
      <w:pPr>
        <w:shd w:val="clear" w:color="auto" w:fill="FFFFFF"/>
        <w:spacing w:before="225" w:after="150"/>
        <w:jc w:val="both"/>
        <w:outlineLvl w:val="1"/>
        <w:rPr>
          <w:rFonts w:ascii="Times New Roman" w:eastAsia="Times New Roman" w:hAnsi="Times New Roman" w:cs="Times New Roman"/>
          <w:b/>
          <w:bCs/>
          <w:color w:val="111111"/>
          <w:sz w:val="28"/>
          <w:szCs w:val="28"/>
          <w:lang w:eastAsia="ru-RU"/>
        </w:rPr>
      </w:pPr>
      <w:r w:rsidRPr="006F3AD2">
        <w:rPr>
          <w:rFonts w:ascii="Times New Roman" w:eastAsia="Times New Roman" w:hAnsi="Times New Roman" w:cs="Times New Roman"/>
          <w:b/>
          <w:bCs/>
          <w:color w:val="111111"/>
          <w:sz w:val="28"/>
          <w:szCs w:val="28"/>
          <w:lang w:eastAsia="ru-RU"/>
        </w:rPr>
        <w:t>Памятка для родителей по  организации игровой деятельности детей дома</w:t>
      </w:r>
    </w:p>
    <w:p w:rsidR="006F3AD2" w:rsidRPr="006F3AD2" w:rsidRDefault="006F3AD2" w:rsidP="006F3AD2">
      <w:pPr>
        <w:numPr>
          <w:ilvl w:val="0"/>
          <w:numId w:val="2"/>
        </w:numPr>
        <w:shd w:val="clear" w:color="auto" w:fill="FFFFFF"/>
        <w:spacing w:after="150"/>
        <w:ind w:left="45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Приучать детей хранить игровые предметы аккуратно в специально отведенном месте.</w:t>
      </w:r>
    </w:p>
    <w:p w:rsidR="006F3AD2" w:rsidRPr="006F3AD2" w:rsidRDefault="006F3AD2" w:rsidP="006F3AD2">
      <w:pPr>
        <w:numPr>
          <w:ilvl w:val="0"/>
          <w:numId w:val="2"/>
        </w:numPr>
        <w:shd w:val="clear" w:color="auto" w:fill="FFFFFF"/>
        <w:spacing w:after="150"/>
        <w:ind w:left="45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Поощрять детей за успехи в игре – словом, похвалой, оценкой, баллами, призами и т.д.</w:t>
      </w:r>
    </w:p>
    <w:p w:rsidR="006F3AD2" w:rsidRPr="006F3AD2" w:rsidRDefault="006F3AD2" w:rsidP="006F3AD2">
      <w:pPr>
        <w:numPr>
          <w:ilvl w:val="0"/>
          <w:numId w:val="2"/>
        </w:numPr>
        <w:shd w:val="clear" w:color="auto" w:fill="FFFFFF"/>
        <w:spacing w:after="150"/>
        <w:ind w:left="45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Вводить в игру предметы – заместители (нитки, катушки, спичечные коробки и др.).</w:t>
      </w:r>
    </w:p>
    <w:p w:rsidR="006F3AD2" w:rsidRPr="006F3AD2" w:rsidRDefault="006F3AD2" w:rsidP="006F3AD2">
      <w:pPr>
        <w:numPr>
          <w:ilvl w:val="0"/>
          <w:numId w:val="2"/>
        </w:numPr>
        <w:shd w:val="clear" w:color="auto" w:fill="FFFFFF"/>
        <w:spacing w:after="150"/>
        <w:ind w:left="45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Учить детей играть с новыми игрушками, самим включаться в игру.</w:t>
      </w:r>
    </w:p>
    <w:p w:rsidR="006F3AD2" w:rsidRPr="006F3AD2" w:rsidRDefault="006F3AD2" w:rsidP="006F3AD2">
      <w:pPr>
        <w:numPr>
          <w:ilvl w:val="0"/>
          <w:numId w:val="2"/>
        </w:numPr>
        <w:shd w:val="clear" w:color="auto" w:fill="FFFFFF"/>
        <w:spacing w:after="150"/>
        <w:ind w:left="45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Не создавать обилие игрушек в игровом уголке, лучше иметь разнообразные по виду игрушки (лото, шашки, мозаики и др.).</w:t>
      </w:r>
    </w:p>
    <w:p w:rsidR="006F3AD2" w:rsidRPr="006F3AD2" w:rsidRDefault="006F3AD2" w:rsidP="006F3AD2">
      <w:pPr>
        <w:numPr>
          <w:ilvl w:val="0"/>
          <w:numId w:val="2"/>
        </w:numPr>
        <w:shd w:val="clear" w:color="auto" w:fill="FFFFFF"/>
        <w:spacing w:after="150"/>
        <w:ind w:left="45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Убирать периодически игрушки и выставлять их.</w:t>
      </w:r>
    </w:p>
    <w:p w:rsidR="006F3AD2" w:rsidRPr="006F3AD2" w:rsidRDefault="006F3AD2" w:rsidP="006F3AD2">
      <w:pPr>
        <w:numPr>
          <w:ilvl w:val="0"/>
          <w:numId w:val="2"/>
        </w:numPr>
        <w:shd w:val="clear" w:color="auto" w:fill="FFFFFF"/>
        <w:spacing w:after="150"/>
        <w:ind w:left="450"/>
        <w:jc w:val="both"/>
        <w:rPr>
          <w:rFonts w:ascii="Times New Roman" w:eastAsia="Times New Roman" w:hAnsi="Times New Roman" w:cs="Times New Roman"/>
          <w:color w:val="111111"/>
          <w:sz w:val="28"/>
          <w:szCs w:val="28"/>
          <w:lang w:eastAsia="ru-RU"/>
        </w:rPr>
      </w:pPr>
      <w:r w:rsidRPr="006F3AD2">
        <w:rPr>
          <w:rFonts w:ascii="Times New Roman" w:eastAsia="Times New Roman" w:hAnsi="Times New Roman" w:cs="Times New Roman"/>
          <w:iCs/>
          <w:color w:val="111111"/>
          <w:sz w:val="28"/>
          <w:szCs w:val="28"/>
          <w:lang w:eastAsia="ru-RU"/>
        </w:rPr>
        <w:t>Использовать бытовые ситуации, как сюжет для игры (стирка, уборка и др.)</w:t>
      </w:r>
    </w:p>
    <w:p w:rsidR="006F3AD2" w:rsidRPr="006F3AD2" w:rsidRDefault="006F3AD2" w:rsidP="006F3AD2">
      <w:pPr>
        <w:jc w:val="both"/>
        <w:rPr>
          <w:rFonts w:ascii="Times New Roman" w:hAnsi="Times New Roman" w:cs="Times New Roman"/>
          <w:sz w:val="28"/>
          <w:szCs w:val="28"/>
        </w:rPr>
      </w:pPr>
    </w:p>
    <w:sectPr w:rsidR="006F3AD2" w:rsidRPr="006F3AD2" w:rsidSect="006F3AD2">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C05"/>
    <w:multiLevelType w:val="multilevel"/>
    <w:tmpl w:val="263C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128D"/>
    <w:multiLevelType w:val="multilevel"/>
    <w:tmpl w:val="B6F6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D2"/>
    <w:rsid w:val="006F3AD2"/>
    <w:rsid w:val="0093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93505">
      <w:bodyDiv w:val="1"/>
      <w:marLeft w:val="0"/>
      <w:marRight w:val="0"/>
      <w:marTop w:val="0"/>
      <w:marBottom w:val="0"/>
      <w:divBdr>
        <w:top w:val="none" w:sz="0" w:space="0" w:color="auto"/>
        <w:left w:val="none" w:sz="0" w:space="0" w:color="auto"/>
        <w:bottom w:val="none" w:sz="0" w:space="0" w:color="auto"/>
        <w:right w:val="none" w:sz="0" w:space="0" w:color="auto"/>
      </w:divBdr>
    </w:div>
    <w:div w:id="7752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Лебедева</dc:creator>
  <cp:lastModifiedBy>Екатерина Лебедева</cp:lastModifiedBy>
  <cp:revision>1</cp:revision>
  <dcterms:created xsi:type="dcterms:W3CDTF">2020-05-17T16:54:00Z</dcterms:created>
  <dcterms:modified xsi:type="dcterms:W3CDTF">2020-05-17T17:04:00Z</dcterms:modified>
</cp:coreProperties>
</file>